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 xml:space="preserve">Brindory, 43 west end,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2B70D805" w14:textId="4F8BE72D" w:rsidR="00223D2A" w:rsidRPr="00885F36" w:rsidRDefault="00AB7DB4"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28</w:t>
      </w:r>
      <w:r w:rsidRPr="00AB7DB4">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April 2026 </w:t>
      </w: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3CC673BC"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sidR="00F82034">
        <w:rPr>
          <w:rFonts w:asciiTheme="minorHAnsi" w:eastAsia="Times New Roman" w:hAnsiTheme="minorHAnsi" w:cstheme="minorHAnsi"/>
          <w:i/>
          <w:kern w:val="0"/>
          <w:sz w:val="20"/>
          <w:szCs w:val="20"/>
          <w14:ligatures w14:val="none"/>
        </w:rPr>
        <w:t xml:space="preserve"> </w:t>
      </w:r>
      <w:r w:rsidR="004258AA">
        <w:rPr>
          <w:rFonts w:asciiTheme="minorHAnsi" w:eastAsia="Times New Roman" w:hAnsiTheme="minorHAnsi" w:cstheme="minorHAnsi"/>
          <w:b/>
          <w:bCs/>
          <w:i/>
          <w:kern w:val="0"/>
          <w:sz w:val="20"/>
          <w:szCs w:val="20"/>
          <w14:ligatures w14:val="none"/>
        </w:rPr>
        <w:t>7</w:t>
      </w:r>
      <w:r w:rsidR="004258AA" w:rsidRPr="004258AA">
        <w:rPr>
          <w:rFonts w:asciiTheme="minorHAnsi" w:eastAsia="Times New Roman" w:hAnsiTheme="minorHAnsi" w:cstheme="minorHAnsi"/>
          <w:b/>
          <w:bCs/>
          <w:i/>
          <w:kern w:val="0"/>
          <w:sz w:val="20"/>
          <w:szCs w:val="20"/>
          <w:vertAlign w:val="superscript"/>
          <w14:ligatures w14:val="none"/>
        </w:rPr>
        <w:t>th</w:t>
      </w:r>
      <w:r w:rsidR="004258AA">
        <w:rPr>
          <w:rFonts w:asciiTheme="minorHAnsi" w:eastAsia="Times New Roman" w:hAnsiTheme="minorHAnsi" w:cstheme="minorHAnsi"/>
          <w:b/>
          <w:bCs/>
          <w:i/>
          <w:kern w:val="0"/>
          <w:sz w:val="20"/>
          <w:szCs w:val="20"/>
          <w14:ligatures w14:val="none"/>
        </w:rPr>
        <w:t xml:space="preserve"> April </w:t>
      </w:r>
      <w:proofErr w:type="gramStart"/>
      <w:r w:rsidR="00223D2A">
        <w:rPr>
          <w:rFonts w:asciiTheme="minorHAnsi" w:eastAsia="Times New Roman" w:hAnsiTheme="minorHAnsi" w:cstheme="minorHAnsi"/>
          <w:b/>
          <w:bCs/>
          <w:i/>
          <w:kern w:val="0"/>
          <w:sz w:val="20"/>
          <w:szCs w:val="20"/>
          <w14:ligatures w14:val="none"/>
        </w:rPr>
        <w:t xml:space="preserve">2026 </w:t>
      </w:r>
      <w:r w:rsidRPr="00885F36">
        <w:rPr>
          <w:rFonts w:asciiTheme="minorHAnsi" w:eastAsia="Times New Roman" w:hAnsiTheme="minorHAnsi" w:cstheme="minorHAnsi"/>
          <w:b/>
          <w:bCs/>
          <w:i/>
          <w:kern w:val="0"/>
          <w:sz w:val="20"/>
          <w:szCs w:val="20"/>
          <w14:ligatures w14:val="none"/>
        </w:rPr>
        <w:t>.</w:t>
      </w:r>
      <w:proofErr w:type="gramEnd"/>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2CAAC4BD" w14:textId="15659FBC" w:rsidR="00AB7DB4" w:rsidRPr="00AB7DB4" w:rsidRDefault="00AB7DB4" w:rsidP="00AB7DB4">
      <w:pPr>
        <w:pStyle w:val="ListParagraph"/>
        <w:numPr>
          <w:ilvl w:val="0"/>
          <w:numId w:val="20"/>
        </w:numPr>
        <w:overflowPunct w:val="0"/>
        <w:autoSpaceDE w:val="0"/>
        <w:autoSpaceDN w:val="0"/>
        <w:adjustRightInd w:val="0"/>
        <w:spacing w:after="0" w:line="240" w:lineRule="auto"/>
        <w:jc w:val="both"/>
        <w:textAlignment w:val="baseline"/>
        <w:rPr>
          <w:rFonts w:asciiTheme="minorHAnsi" w:eastAsia="Times New Roman" w:hAnsiTheme="minorHAnsi" w:cs="Calibri"/>
          <w:kern w:val="0"/>
          <w:sz w:val="20"/>
          <w:szCs w:val="20"/>
          <w:u w:val="single"/>
          <w14:ligatures w14:val="none"/>
        </w:rPr>
      </w:pPr>
      <w:r w:rsidRPr="00AB7DB4">
        <w:rPr>
          <w:rFonts w:asciiTheme="minorHAnsi" w:eastAsia="Times New Roman" w:hAnsiTheme="minorHAnsi" w:cs="Calibri"/>
          <w:kern w:val="0"/>
          <w:sz w:val="20"/>
          <w:szCs w:val="20"/>
          <w:u w:val="single"/>
          <w14:ligatures w14:val="none"/>
        </w:rPr>
        <w:t>E</w:t>
      </w:r>
      <w:r w:rsidRPr="00AB7DB4">
        <w:rPr>
          <w:rFonts w:asciiTheme="minorHAnsi" w:eastAsia="Times New Roman" w:hAnsiTheme="minorHAnsi" w:cs="Calibri"/>
          <w:bCs/>
          <w:kern w:val="0"/>
          <w:sz w:val="20"/>
          <w:szCs w:val="20"/>
          <w:u w:val="single"/>
          <w14:ligatures w14:val="none"/>
        </w:rPr>
        <w:t>lection of Chairman</w:t>
      </w:r>
      <w:r w:rsidRPr="00AB7DB4">
        <w:rPr>
          <w:rFonts w:asciiTheme="minorHAnsi" w:eastAsia="Times New Roman" w:hAnsiTheme="minorHAnsi" w:cs="Calibri"/>
          <w:kern w:val="0"/>
          <w:sz w:val="20"/>
          <w:szCs w:val="20"/>
          <w:u w:val="single"/>
          <w14:ligatures w14:val="none"/>
        </w:rPr>
        <w:t xml:space="preserve"> and to receive the Chairman’s Declaration of Acceptance of Office</w:t>
      </w:r>
    </w:p>
    <w:p w14:paraId="2E4A5AB2" w14:textId="77777777" w:rsidR="00AB7DB4" w:rsidRPr="00AB7DB4" w:rsidRDefault="00AB7DB4" w:rsidP="00AB7DB4">
      <w:pPr>
        <w:overflowPunct w:val="0"/>
        <w:autoSpaceDE w:val="0"/>
        <w:autoSpaceDN w:val="0"/>
        <w:adjustRightInd w:val="0"/>
        <w:spacing w:after="0" w:line="240" w:lineRule="auto"/>
        <w:jc w:val="both"/>
        <w:textAlignment w:val="baseline"/>
        <w:rPr>
          <w:rFonts w:asciiTheme="minorHAnsi" w:eastAsia="Times New Roman" w:hAnsiTheme="minorHAnsi" w:cs="Calibri"/>
          <w:kern w:val="0"/>
          <w:sz w:val="20"/>
          <w:szCs w:val="20"/>
          <w:u w:val="single"/>
          <w14:ligatures w14:val="none"/>
        </w:rPr>
      </w:pPr>
    </w:p>
    <w:p w14:paraId="75861A31" w14:textId="01E51443" w:rsidR="00AB7DB4" w:rsidRPr="00AB7DB4" w:rsidRDefault="00AB7DB4" w:rsidP="00AB7DB4">
      <w:pPr>
        <w:pStyle w:val="ListParagraph"/>
        <w:numPr>
          <w:ilvl w:val="0"/>
          <w:numId w:val="20"/>
        </w:numPr>
        <w:overflowPunct w:val="0"/>
        <w:autoSpaceDE w:val="0"/>
        <w:autoSpaceDN w:val="0"/>
        <w:adjustRightInd w:val="0"/>
        <w:spacing w:after="0" w:line="240" w:lineRule="auto"/>
        <w:jc w:val="both"/>
        <w:textAlignment w:val="baseline"/>
        <w:rPr>
          <w:rFonts w:asciiTheme="minorHAnsi" w:eastAsia="Times New Roman" w:hAnsiTheme="minorHAnsi" w:cs="Calibri"/>
          <w:kern w:val="0"/>
          <w:sz w:val="20"/>
          <w:szCs w:val="20"/>
          <w14:ligatures w14:val="none"/>
        </w:rPr>
      </w:pPr>
      <w:r w:rsidRPr="00AB7DB4">
        <w:rPr>
          <w:rFonts w:asciiTheme="minorHAnsi" w:eastAsia="Times New Roman" w:hAnsiTheme="minorHAnsi" w:cs="Calibri"/>
          <w:kern w:val="0"/>
          <w:sz w:val="20"/>
          <w:szCs w:val="20"/>
          <w:u w:val="single"/>
          <w14:ligatures w14:val="none"/>
        </w:rPr>
        <w:t>Signing of the Acceptance of Office</w:t>
      </w:r>
    </w:p>
    <w:p w14:paraId="34A7C2D9" w14:textId="77777777" w:rsidR="00AB7DB4" w:rsidRPr="00AB7DB4" w:rsidRDefault="00AB7DB4" w:rsidP="00AB7DB4">
      <w:pPr>
        <w:overflowPunct w:val="0"/>
        <w:autoSpaceDE w:val="0"/>
        <w:autoSpaceDN w:val="0"/>
        <w:adjustRightInd w:val="0"/>
        <w:spacing w:after="0" w:line="240" w:lineRule="auto"/>
        <w:ind w:left="720"/>
        <w:contextualSpacing/>
        <w:textAlignment w:val="baseline"/>
        <w:rPr>
          <w:rFonts w:asciiTheme="minorHAnsi" w:eastAsia="Times New Roman" w:hAnsiTheme="minorHAnsi" w:cs="Calibri"/>
          <w:kern w:val="0"/>
          <w:sz w:val="20"/>
          <w:szCs w:val="20"/>
          <w14:ligatures w14:val="none"/>
        </w:rPr>
      </w:pPr>
    </w:p>
    <w:p w14:paraId="6D78ADEC" w14:textId="02FBDAD5" w:rsidR="00AB7DB4" w:rsidRPr="00AB7DB4" w:rsidRDefault="00AB7DB4" w:rsidP="00AB7DB4">
      <w:pPr>
        <w:pStyle w:val="ListParagraph"/>
        <w:numPr>
          <w:ilvl w:val="0"/>
          <w:numId w:val="20"/>
        </w:numPr>
        <w:overflowPunct w:val="0"/>
        <w:autoSpaceDE w:val="0"/>
        <w:autoSpaceDN w:val="0"/>
        <w:adjustRightInd w:val="0"/>
        <w:spacing w:after="0" w:line="240" w:lineRule="auto"/>
        <w:jc w:val="both"/>
        <w:textAlignment w:val="baseline"/>
        <w:rPr>
          <w:rFonts w:asciiTheme="minorHAnsi" w:eastAsia="Times New Roman" w:hAnsiTheme="minorHAnsi" w:cs="Calibri"/>
          <w:kern w:val="0"/>
          <w:sz w:val="20"/>
          <w:szCs w:val="20"/>
          <w:u w:val="single"/>
          <w14:ligatures w14:val="none"/>
        </w:rPr>
      </w:pPr>
      <w:r w:rsidRPr="00AB7DB4">
        <w:rPr>
          <w:rFonts w:asciiTheme="minorHAnsi" w:eastAsia="Times New Roman" w:hAnsiTheme="minorHAnsi" w:cs="Calibri"/>
          <w:kern w:val="0"/>
          <w:sz w:val="20"/>
          <w:szCs w:val="20"/>
          <w:u w:val="single"/>
          <w14:ligatures w14:val="none"/>
        </w:rPr>
        <w:t>Election of Vice-Chairman</w:t>
      </w: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34B44E43" w:rsidR="00893D9E" w:rsidRPr="00DB13A2" w:rsidRDefault="00893D9E"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7A728AFB"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To note amendments, approve and sign minutes of the Parish Council meeting held on the</w:t>
      </w:r>
      <w:r w:rsidR="00AB7DB4">
        <w:rPr>
          <w:rFonts w:asciiTheme="minorHAnsi" w:eastAsia="Times New Roman" w:hAnsiTheme="minorHAnsi" w:cstheme="minorHAnsi"/>
          <w:bCs/>
          <w:kern w:val="0"/>
          <w:sz w:val="20"/>
          <w:szCs w:val="20"/>
          <w14:ligatures w14:val="none"/>
        </w:rPr>
        <w:t xml:space="preserve"> </w:t>
      </w:r>
      <w:proofErr w:type="gramStart"/>
      <w:r w:rsidR="00AB7DB4">
        <w:rPr>
          <w:rFonts w:asciiTheme="minorHAnsi" w:eastAsia="Times New Roman" w:hAnsiTheme="minorHAnsi" w:cstheme="minorHAnsi"/>
          <w:bCs/>
          <w:kern w:val="0"/>
          <w:sz w:val="20"/>
          <w:szCs w:val="20"/>
          <w14:ligatures w14:val="none"/>
        </w:rPr>
        <w:t>7</w:t>
      </w:r>
      <w:r w:rsidR="00AB7DB4" w:rsidRPr="00AB7DB4">
        <w:rPr>
          <w:rFonts w:asciiTheme="minorHAnsi" w:eastAsia="Times New Roman" w:hAnsiTheme="minorHAnsi" w:cstheme="minorHAnsi"/>
          <w:bCs/>
          <w:kern w:val="0"/>
          <w:sz w:val="20"/>
          <w:szCs w:val="20"/>
          <w:vertAlign w:val="superscript"/>
          <w14:ligatures w14:val="none"/>
        </w:rPr>
        <w:t>th</w:t>
      </w:r>
      <w:proofErr w:type="gramEnd"/>
      <w:r w:rsidR="00AB7DB4">
        <w:rPr>
          <w:rFonts w:asciiTheme="minorHAnsi" w:eastAsia="Times New Roman" w:hAnsiTheme="minorHAnsi" w:cstheme="minorHAnsi"/>
          <w:bCs/>
          <w:kern w:val="0"/>
          <w:sz w:val="20"/>
          <w:szCs w:val="20"/>
          <w14:ligatures w14:val="none"/>
        </w:rPr>
        <w:t xml:space="preserve"> April </w:t>
      </w:r>
      <w:proofErr w:type="gramStart"/>
      <w:r w:rsidR="00AB7DB4">
        <w:rPr>
          <w:rFonts w:asciiTheme="minorHAnsi" w:eastAsia="Times New Roman" w:hAnsiTheme="minorHAnsi" w:cstheme="minorHAnsi"/>
          <w:bCs/>
          <w:kern w:val="0"/>
          <w:sz w:val="20"/>
          <w:szCs w:val="20"/>
          <w14:ligatures w14:val="none"/>
        </w:rPr>
        <w:t xml:space="preserve">2026 </w:t>
      </w:r>
      <w:r w:rsidR="00223D2A">
        <w:rPr>
          <w:rFonts w:asciiTheme="minorHAnsi" w:eastAsia="Times New Roman" w:hAnsiTheme="minorHAnsi" w:cstheme="minorHAnsi"/>
          <w:bCs/>
          <w:kern w:val="0"/>
          <w:sz w:val="20"/>
          <w:szCs w:val="20"/>
          <w14:ligatures w14:val="none"/>
        </w:rPr>
        <w:t xml:space="preserve"> as</w:t>
      </w:r>
      <w:proofErr w:type="gramEnd"/>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71AD38FC" w14:textId="77777777" w:rsidR="00AB7DB4" w:rsidRPr="00885F36" w:rsidRDefault="00AB7DB4"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lastRenderedPageBreak/>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32360179" w14:textId="77777777" w:rsidR="00AB7DB4" w:rsidRDefault="00AB7DB4"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74E157B8" w14:textId="5C5F2504" w:rsidR="00AB7DB4" w:rsidRPr="00AB7DB4" w:rsidRDefault="00AB7DB4" w:rsidP="00AB7DB4">
      <w:pPr>
        <w:numPr>
          <w:ilvl w:val="0"/>
          <w:numId w:val="23"/>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u w:val="single"/>
          <w14:ligatures w14:val="none"/>
        </w:rPr>
        <w:t>Annual Governance Statement Section 1 AGAR 202</w:t>
      </w:r>
      <w:r>
        <w:rPr>
          <w:rFonts w:eastAsia="Times New Roman" w:cs="Calibri"/>
          <w:kern w:val="0"/>
          <w:sz w:val="20"/>
          <w:szCs w:val="20"/>
          <w:u w:val="single"/>
          <w14:ligatures w14:val="none"/>
        </w:rPr>
        <w:t>5/2026</w:t>
      </w:r>
    </w:p>
    <w:p w14:paraId="03EF189F" w14:textId="77777777" w:rsidR="00AB7DB4" w:rsidRPr="00AB7DB4" w:rsidRDefault="00AB7DB4" w:rsidP="00AB7DB4">
      <w:pPr>
        <w:numPr>
          <w:ilvl w:val="0"/>
          <w:numId w:val="24"/>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 xml:space="preserve">Members to consider the Governance Statement. </w:t>
      </w:r>
    </w:p>
    <w:p w14:paraId="06905006" w14:textId="77777777" w:rsidR="00AB7DB4" w:rsidRPr="00AB7DB4" w:rsidRDefault="00AB7DB4" w:rsidP="00AB7DB4">
      <w:pPr>
        <w:numPr>
          <w:ilvl w:val="0"/>
          <w:numId w:val="24"/>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 xml:space="preserve">Members to resolve the approval of the Governance Statement </w:t>
      </w:r>
    </w:p>
    <w:p w14:paraId="695ABBDC" w14:textId="77777777" w:rsidR="00AB7DB4" w:rsidRPr="00AB7DB4" w:rsidRDefault="00AB7DB4" w:rsidP="00AB7DB4">
      <w:pPr>
        <w:numPr>
          <w:ilvl w:val="0"/>
          <w:numId w:val="24"/>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 xml:space="preserve">Governance statement to be signed and dated by the Chairman and Clerk    </w:t>
      </w:r>
    </w:p>
    <w:p w14:paraId="58E5E447" w14:textId="77777777" w:rsidR="00AB7DB4" w:rsidRPr="00AB7DB4" w:rsidRDefault="00AB7DB4" w:rsidP="00AB7DB4">
      <w:pPr>
        <w:overflowPunct w:val="0"/>
        <w:autoSpaceDE w:val="0"/>
        <w:autoSpaceDN w:val="0"/>
        <w:adjustRightInd w:val="0"/>
        <w:spacing w:after="0" w:line="240" w:lineRule="auto"/>
        <w:ind w:left="720"/>
        <w:jc w:val="both"/>
        <w:textAlignment w:val="baseline"/>
        <w:rPr>
          <w:rFonts w:eastAsia="Times New Roman" w:cs="Calibri"/>
          <w:kern w:val="0"/>
          <w:sz w:val="20"/>
          <w:szCs w:val="20"/>
          <w14:ligatures w14:val="none"/>
        </w:rPr>
      </w:pPr>
    </w:p>
    <w:p w14:paraId="06734D37" w14:textId="5D0AAC88" w:rsidR="00AB7DB4" w:rsidRPr="00AB7DB4" w:rsidRDefault="00AB7DB4" w:rsidP="00AB7DB4">
      <w:pPr>
        <w:numPr>
          <w:ilvl w:val="0"/>
          <w:numId w:val="23"/>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bCs/>
          <w:kern w:val="0"/>
          <w:sz w:val="20"/>
          <w:szCs w:val="20"/>
          <w:u w:val="single"/>
          <w14:ligatures w14:val="none"/>
        </w:rPr>
        <w:t xml:space="preserve">Annual Accounting Statement Section 2 AGAR </w:t>
      </w:r>
      <w:r w:rsidRPr="00AB7DB4">
        <w:rPr>
          <w:rFonts w:eastAsia="Times New Roman" w:cs="Calibri"/>
          <w:kern w:val="0"/>
          <w:sz w:val="20"/>
          <w:szCs w:val="20"/>
          <w:u w:val="single"/>
          <w14:ligatures w14:val="none"/>
        </w:rPr>
        <w:t>202</w:t>
      </w:r>
      <w:r>
        <w:rPr>
          <w:rFonts w:eastAsia="Times New Roman" w:cs="Calibri"/>
          <w:kern w:val="0"/>
          <w:sz w:val="20"/>
          <w:szCs w:val="20"/>
          <w:u w:val="single"/>
          <w14:ligatures w14:val="none"/>
        </w:rPr>
        <w:t>5/2026</w:t>
      </w:r>
    </w:p>
    <w:p w14:paraId="1065ED28" w14:textId="77777777" w:rsidR="00AB7DB4" w:rsidRPr="00AB7DB4" w:rsidRDefault="00AB7DB4" w:rsidP="00AB7DB4">
      <w:pPr>
        <w:numPr>
          <w:ilvl w:val="0"/>
          <w:numId w:val="25"/>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Members to consider the Accounting Statement.</w:t>
      </w:r>
    </w:p>
    <w:p w14:paraId="3147D785" w14:textId="77777777" w:rsidR="00AB7DB4" w:rsidRPr="00AB7DB4" w:rsidRDefault="00AB7DB4" w:rsidP="00AB7DB4">
      <w:pPr>
        <w:numPr>
          <w:ilvl w:val="0"/>
          <w:numId w:val="25"/>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Members to resolve the approval of the Accounting Statement.</w:t>
      </w:r>
    </w:p>
    <w:p w14:paraId="2C23E7CD" w14:textId="77777777" w:rsidR="00AB7DB4" w:rsidRPr="00AB7DB4" w:rsidRDefault="00AB7DB4" w:rsidP="00AB7DB4">
      <w:pPr>
        <w:numPr>
          <w:ilvl w:val="0"/>
          <w:numId w:val="25"/>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Accounting statement to be signed and dated by the Chairman.</w:t>
      </w:r>
    </w:p>
    <w:p w14:paraId="78807F2F" w14:textId="77777777" w:rsidR="00AB7DB4" w:rsidRPr="00AB7DB4" w:rsidRDefault="00AB7DB4" w:rsidP="00AB7DB4">
      <w:pPr>
        <w:overflowPunct w:val="0"/>
        <w:autoSpaceDE w:val="0"/>
        <w:autoSpaceDN w:val="0"/>
        <w:adjustRightInd w:val="0"/>
        <w:spacing w:after="0" w:line="240" w:lineRule="auto"/>
        <w:ind w:firstLine="720"/>
        <w:jc w:val="both"/>
        <w:textAlignment w:val="baseline"/>
        <w:rPr>
          <w:rFonts w:eastAsia="Times New Roman" w:cs="Calibri"/>
          <w:kern w:val="0"/>
          <w:sz w:val="20"/>
          <w:szCs w:val="20"/>
          <w14:ligatures w14:val="none"/>
        </w:rPr>
      </w:pPr>
    </w:p>
    <w:p w14:paraId="749C1480" w14:textId="62A38AA9" w:rsidR="00AB7DB4" w:rsidRPr="00AB7DB4" w:rsidRDefault="00AB7DB4" w:rsidP="00AB7DB4">
      <w:pPr>
        <w:numPr>
          <w:ilvl w:val="0"/>
          <w:numId w:val="23"/>
        </w:numPr>
        <w:overflowPunct w:val="0"/>
        <w:autoSpaceDE w:val="0"/>
        <w:autoSpaceDN w:val="0"/>
        <w:adjustRightInd w:val="0"/>
        <w:spacing w:after="0" w:line="240" w:lineRule="auto"/>
        <w:jc w:val="both"/>
        <w:textAlignment w:val="baseline"/>
        <w:rPr>
          <w:rFonts w:eastAsia="Times New Roman" w:cs="Calibri"/>
          <w:kern w:val="0"/>
          <w:sz w:val="20"/>
          <w:szCs w:val="20"/>
          <w:u w:val="single"/>
          <w14:ligatures w14:val="none"/>
        </w:rPr>
      </w:pPr>
      <w:r w:rsidRPr="00AB7DB4">
        <w:rPr>
          <w:rFonts w:eastAsia="Times New Roman" w:cs="Calibri"/>
          <w:kern w:val="0"/>
          <w:sz w:val="20"/>
          <w:szCs w:val="20"/>
          <w:u w:val="single"/>
          <w14:ligatures w14:val="none"/>
        </w:rPr>
        <w:t>Annual Governance and Accountability Return (AGAR) 202</w:t>
      </w:r>
      <w:r>
        <w:rPr>
          <w:rFonts w:eastAsia="Times New Roman" w:cs="Calibri"/>
          <w:kern w:val="0"/>
          <w:sz w:val="20"/>
          <w:szCs w:val="20"/>
          <w:u w:val="single"/>
          <w14:ligatures w14:val="none"/>
        </w:rPr>
        <w:t>5/2026</w:t>
      </w:r>
    </w:p>
    <w:p w14:paraId="22CB5808" w14:textId="77777777" w:rsidR="00AB7DB4" w:rsidRPr="00AB7DB4" w:rsidRDefault="00AB7DB4" w:rsidP="00AB7DB4">
      <w:pPr>
        <w:overflowPunct w:val="0"/>
        <w:autoSpaceDE w:val="0"/>
        <w:autoSpaceDN w:val="0"/>
        <w:adjustRightInd w:val="0"/>
        <w:spacing w:after="0" w:line="240" w:lineRule="auto"/>
        <w:ind w:left="720"/>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An authority with either gross income or gross expenditure exceeding £25,000 is unable to certify itself exempt from a limited assurance review and must return completed and signed AGAR forms to external auditor for them to complete Part 3 of the Annual Governance and Accountability Return at the end of each financial year in accordance with Proper Practices. Members to resolve the submission of the AGAR as per the stated requirements.</w:t>
      </w:r>
    </w:p>
    <w:p w14:paraId="6DFCE32D" w14:textId="77777777" w:rsidR="00AB7DB4" w:rsidRPr="00AB7DB4" w:rsidRDefault="00AB7DB4" w:rsidP="00AB7DB4">
      <w:p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 xml:space="preserve">                </w:t>
      </w:r>
    </w:p>
    <w:p w14:paraId="19A41F00" w14:textId="77777777" w:rsidR="00AB7DB4" w:rsidRPr="00AB7DB4" w:rsidRDefault="00AB7DB4" w:rsidP="00AB7DB4">
      <w:pPr>
        <w:overflowPunct w:val="0"/>
        <w:autoSpaceDE w:val="0"/>
        <w:autoSpaceDN w:val="0"/>
        <w:adjustRightInd w:val="0"/>
        <w:spacing w:after="0" w:line="240" w:lineRule="auto"/>
        <w:jc w:val="both"/>
        <w:textAlignment w:val="baseline"/>
        <w:rPr>
          <w:rFonts w:eastAsia="Times New Roman" w:cs="Calibri"/>
          <w:kern w:val="0"/>
          <w:sz w:val="20"/>
          <w:szCs w:val="20"/>
          <w:u w:val="single"/>
          <w14:ligatures w14:val="none"/>
        </w:rPr>
      </w:pPr>
      <w:r w:rsidRPr="00AB7DB4">
        <w:rPr>
          <w:rFonts w:eastAsia="Times New Roman" w:cs="Calibri"/>
          <w:kern w:val="0"/>
          <w:sz w:val="20"/>
          <w:szCs w:val="20"/>
          <w14:ligatures w14:val="none"/>
        </w:rPr>
        <w:t xml:space="preserve">       12    </w:t>
      </w:r>
      <w:r w:rsidRPr="00AB7DB4">
        <w:rPr>
          <w:rFonts w:eastAsia="Times New Roman" w:cs="Calibri"/>
          <w:kern w:val="0"/>
          <w:sz w:val="20"/>
          <w:szCs w:val="20"/>
          <w:u w:val="single"/>
          <w14:ligatures w14:val="none"/>
        </w:rPr>
        <w:t xml:space="preserve">Notice of Public rights and publication of unaudited Annual Governance and Accountability Return. Accounts </w:t>
      </w:r>
    </w:p>
    <w:p w14:paraId="4845FAF9" w14:textId="63A0B540" w:rsidR="00AB7DB4" w:rsidRPr="00AB7DB4" w:rsidRDefault="00AB7DB4" w:rsidP="00AB7DB4">
      <w:pPr>
        <w:overflowPunct w:val="0"/>
        <w:autoSpaceDE w:val="0"/>
        <w:autoSpaceDN w:val="0"/>
        <w:adjustRightInd w:val="0"/>
        <w:spacing w:after="0" w:line="240" w:lineRule="auto"/>
        <w:jc w:val="both"/>
        <w:textAlignment w:val="baseline"/>
        <w:rPr>
          <w:rFonts w:eastAsia="Times New Roman" w:cs="Calibri"/>
          <w:kern w:val="0"/>
          <w:sz w:val="20"/>
          <w:szCs w:val="20"/>
          <w:u w:val="single"/>
          <w14:ligatures w14:val="none"/>
        </w:rPr>
      </w:pPr>
      <w:r w:rsidRPr="00AB7DB4">
        <w:rPr>
          <w:rFonts w:eastAsia="Times New Roman" w:cs="Calibri"/>
          <w:kern w:val="0"/>
          <w:sz w:val="20"/>
          <w:szCs w:val="20"/>
          <w14:ligatures w14:val="none"/>
        </w:rPr>
        <w:t xml:space="preserve">               </w:t>
      </w:r>
      <w:r w:rsidRPr="00AB7DB4">
        <w:rPr>
          <w:rFonts w:eastAsia="Times New Roman" w:cs="Calibri"/>
          <w:kern w:val="0"/>
          <w:sz w:val="20"/>
          <w:szCs w:val="20"/>
          <w:u w:val="single"/>
          <w14:ligatures w14:val="none"/>
        </w:rPr>
        <w:t>for the year ended 31 Mar</w:t>
      </w:r>
      <w:r>
        <w:rPr>
          <w:rFonts w:eastAsia="Times New Roman" w:cs="Calibri"/>
          <w:kern w:val="0"/>
          <w:sz w:val="20"/>
          <w:szCs w:val="20"/>
          <w:u w:val="single"/>
          <w14:ligatures w14:val="none"/>
        </w:rPr>
        <w:t xml:space="preserve">ch 2026 </w:t>
      </w:r>
    </w:p>
    <w:p w14:paraId="3FB9F03C" w14:textId="77777777" w:rsidR="00AB7DB4" w:rsidRPr="00AB7DB4" w:rsidRDefault="00AB7DB4" w:rsidP="00AB7DB4">
      <w:p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 xml:space="preserve">               To agree and minute publication dates.</w:t>
      </w:r>
    </w:p>
    <w:p w14:paraId="5B41F61A" w14:textId="77777777" w:rsidR="00AB7DB4" w:rsidRPr="00AB7DB4" w:rsidRDefault="00AB7DB4" w:rsidP="00AB7DB4">
      <w:pPr>
        <w:overflowPunct w:val="0"/>
        <w:autoSpaceDE w:val="0"/>
        <w:autoSpaceDN w:val="0"/>
        <w:adjustRightInd w:val="0"/>
        <w:spacing w:after="0" w:line="240" w:lineRule="auto"/>
        <w:ind w:left="720"/>
        <w:jc w:val="both"/>
        <w:textAlignment w:val="baseline"/>
        <w:rPr>
          <w:rFonts w:eastAsia="Times New Roman" w:cs="Calibri"/>
          <w:kern w:val="0"/>
          <w:sz w:val="20"/>
          <w:szCs w:val="20"/>
          <w14:ligatures w14:val="none"/>
        </w:rPr>
      </w:pPr>
    </w:p>
    <w:p w14:paraId="0C8B2827" w14:textId="77777777" w:rsidR="00AB7DB4" w:rsidRPr="00AB7DB4" w:rsidRDefault="00AB7DB4" w:rsidP="00AB7DB4">
      <w:pPr>
        <w:numPr>
          <w:ilvl w:val="0"/>
          <w:numId w:val="23"/>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bCs/>
          <w:kern w:val="0"/>
          <w:sz w:val="20"/>
          <w:szCs w:val="20"/>
          <w:u w:val="single"/>
          <w14:ligatures w14:val="none"/>
        </w:rPr>
        <w:t>Election of Meeting Representatives</w:t>
      </w:r>
    </w:p>
    <w:p w14:paraId="51901870" w14:textId="77777777" w:rsidR="00AB7DB4" w:rsidRPr="00AB7DB4" w:rsidRDefault="00AB7DB4" w:rsidP="00AB7DB4">
      <w:pPr>
        <w:overflowPunct w:val="0"/>
        <w:autoSpaceDE w:val="0"/>
        <w:autoSpaceDN w:val="0"/>
        <w:adjustRightInd w:val="0"/>
        <w:spacing w:after="0" w:line="240" w:lineRule="auto"/>
        <w:ind w:left="720"/>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To elect two Councillors to represent this council at ERNLLCA district committee meetings.</w:t>
      </w:r>
      <w:r w:rsidRPr="00AB7DB4">
        <w:rPr>
          <w:rFonts w:eastAsia="Times New Roman" w:cs="Calibri"/>
          <w:kern w:val="0"/>
          <w:sz w:val="20"/>
          <w:szCs w:val="20"/>
          <w14:ligatures w14:val="none"/>
        </w:rPr>
        <w:tab/>
        <w:t xml:space="preserve">  </w:t>
      </w:r>
    </w:p>
    <w:p w14:paraId="20066A57" w14:textId="77777777" w:rsidR="00AB7DB4" w:rsidRPr="00AB7DB4" w:rsidRDefault="00AB7DB4" w:rsidP="00AB7DB4">
      <w:pPr>
        <w:overflowPunct w:val="0"/>
        <w:autoSpaceDE w:val="0"/>
        <w:autoSpaceDN w:val="0"/>
        <w:adjustRightInd w:val="0"/>
        <w:spacing w:after="0" w:line="240" w:lineRule="auto"/>
        <w:jc w:val="both"/>
        <w:textAlignment w:val="baseline"/>
        <w:rPr>
          <w:rFonts w:eastAsia="Times New Roman" w:cs="Calibri"/>
          <w:kern w:val="0"/>
          <w:sz w:val="20"/>
          <w:szCs w:val="20"/>
          <w:u w:val="single"/>
          <w14:ligatures w14:val="none"/>
        </w:rPr>
      </w:pPr>
    </w:p>
    <w:p w14:paraId="312A436E" w14:textId="77777777" w:rsidR="00AB7DB4" w:rsidRPr="00AB7DB4" w:rsidRDefault="00AB7DB4" w:rsidP="00AB7DB4">
      <w:pPr>
        <w:numPr>
          <w:ilvl w:val="0"/>
          <w:numId w:val="23"/>
        </w:numPr>
        <w:overflowPunct w:val="0"/>
        <w:autoSpaceDE w:val="0"/>
        <w:autoSpaceDN w:val="0"/>
        <w:adjustRightInd w:val="0"/>
        <w:spacing w:after="0" w:line="240" w:lineRule="auto"/>
        <w:jc w:val="both"/>
        <w:textAlignment w:val="baseline"/>
        <w:rPr>
          <w:rFonts w:eastAsia="Times New Roman" w:cs="Calibri"/>
          <w:kern w:val="0"/>
          <w:sz w:val="20"/>
          <w:szCs w:val="20"/>
          <w:u w:val="single"/>
          <w14:ligatures w14:val="none"/>
        </w:rPr>
      </w:pPr>
      <w:r w:rsidRPr="00AB7DB4">
        <w:rPr>
          <w:rFonts w:eastAsia="Times New Roman" w:cs="Calibri"/>
          <w:kern w:val="0"/>
          <w:sz w:val="20"/>
          <w:szCs w:val="20"/>
          <w:u w:val="single"/>
          <w14:ligatures w14:val="none"/>
        </w:rPr>
        <w:t>Election of Committee Representatives</w:t>
      </w:r>
    </w:p>
    <w:p w14:paraId="3D6992CD" w14:textId="77777777" w:rsidR="00AB7DB4" w:rsidRPr="00AB7DB4" w:rsidRDefault="00AB7DB4" w:rsidP="00AB7DB4">
      <w:pPr>
        <w:overflowPunct w:val="0"/>
        <w:autoSpaceDE w:val="0"/>
        <w:autoSpaceDN w:val="0"/>
        <w:adjustRightInd w:val="0"/>
        <w:spacing w:after="0" w:line="240" w:lineRule="auto"/>
        <w:ind w:left="720"/>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To agree to formation/continuation of any committees and to further agree their Functions and Terms of Reference.</w:t>
      </w:r>
    </w:p>
    <w:p w14:paraId="16319306" w14:textId="77777777" w:rsidR="00AB7DB4" w:rsidRPr="00AB7DB4" w:rsidRDefault="00AB7DB4" w:rsidP="00AB7DB4">
      <w:pPr>
        <w:numPr>
          <w:ilvl w:val="0"/>
          <w:numId w:val="21"/>
        </w:num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Personnel Committee.</w:t>
      </w:r>
    </w:p>
    <w:p w14:paraId="06E20AC6" w14:textId="77777777" w:rsidR="00AB7DB4" w:rsidRPr="00AB7DB4" w:rsidRDefault="00AB7DB4" w:rsidP="00AB7DB4">
      <w:pPr>
        <w:overflowPunct w:val="0"/>
        <w:autoSpaceDE w:val="0"/>
        <w:autoSpaceDN w:val="0"/>
        <w:adjustRightInd w:val="0"/>
        <w:spacing w:after="0" w:line="240" w:lineRule="auto"/>
        <w:jc w:val="both"/>
        <w:textAlignment w:val="baseline"/>
        <w:rPr>
          <w:rFonts w:eastAsia="Times New Roman" w:cs="Calibri"/>
          <w:kern w:val="0"/>
          <w:sz w:val="20"/>
          <w:szCs w:val="20"/>
          <w14:ligatures w14:val="none"/>
        </w:rPr>
      </w:pPr>
      <w:r w:rsidRPr="00AB7DB4">
        <w:rPr>
          <w:rFonts w:eastAsia="Times New Roman" w:cs="Calibri"/>
          <w:kern w:val="0"/>
          <w:sz w:val="20"/>
          <w:szCs w:val="20"/>
          <w14:ligatures w14:val="none"/>
        </w:rPr>
        <w:t xml:space="preserve"> </w:t>
      </w:r>
    </w:p>
    <w:p w14:paraId="28C40D3F" w14:textId="77777777" w:rsidR="00AB7DB4" w:rsidRPr="00AB7DB4" w:rsidRDefault="00AB7DB4" w:rsidP="00AB7DB4">
      <w:pPr>
        <w:numPr>
          <w:ilvl w:val="0"/>
          <w:numId w:val="23"/>
        </w:numPr>
        <w:overflowPunct w:val="0"/>
        <w:autoSpaceDE w:val="0"/>
        <w:autoSpaceDN w:val="0"/>
        <w:adjustRightInd w:val="0"/>
        <w:spacing w:after="0" w:line="240" w:lineRule="auto"/>
        <w:jc w:val="both"/>
        <w:textAlignment w:val="baseline"/>
        <w:rPr>
          <w:rFonts w:eastAsia="Times New Roman" w:cs="Calibri"/>
          <w:kern w:val="0"/>
          <w:sz w:val="20"/>
          <w:szCs w:val="20"/>
          <w:u w:val="single"/>
          <w14:ligatures w14:val="none"/>
        </w:rPr>
      </w:pPr>
      <w:r w:rsidRPr="00AB7DB4">
        <w:rPr>
          <w:rFonts w:eastAsia="Times New Roman" w:cs="Calibri"/>
          <w:kern w:val="0"/>
          <w:sz w:val="20"/>
          <w:szCs w:val="20"/>
          <w:u w:val="single"/>
          <w14:ligatures w14:val="none"/>
        </w:rPr>
        <w:t>Policies and Procedures</w:t>
      </w:r>
    </w:p>
    <w:p w14:paraId="043CF006"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and approve the NALC model Standing Orders (2020).</w:t>
      </w:r>
    </w:p>
    <w:p w14:paraId="30D0CA42"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 xml:space="preserve">To review and approve the NALC </w:t>
      </w:r>
      <w:r w:rsidRPr="00AB7DB4">
        <w:rPr>
          <w:rFonts w:eastAsia="Times New Roman" w:cs="Calibri"/>
          <w:kern w:val="0"/>
          <w:sz w:val="20"/>
          <w:szCs w:val="20"/>
          <w14:ligatures w14:val="none"/>
        </w:rPr>
        <w:t>model Financial Regulations (2019).</w:t>
      </w:r>
    </w:p>
    <w:p w14:paraId="54EC02AB"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approve and sign the Asset Register and any changes to insurance policy.</w:t>
      </w:r>
    </w:p>
    <w:p w14:paraId="7D2F38E7"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approve and sign the Financial Risk Assessment policy</w:t>
      </w:r>
    </w:p>
    <w:p w14:paraId="17A6ED82"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approve and sign the Health and Safety policy.</w:t>
      </w:r>
    </w:p>
    <w:p w14:paraId="79F243CE"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and approve the Personnel Committee terms of reference</w:t>
      </w:r>
    </w:p>
    <w:p w14:paraId="5E201CC9"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 xml:space="preserve">To review and approve the General Powers of Competency </w:t>
      </w:r>
    </w:p>
    <w:p w14:paraId="10FD3B0A"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approve and sign the General Risk Assessment</w:t>
      </w:r>
    </w:p>
    <w:p w14:paraId="5DCEB750"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 xml:space="preserve">To review and approve the Disciplinary policy </w:t>
      </w:r>
    </w:p>
    <w:p w14:paraId="5E5B593E"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review and approve the Grievance policy</w:t>
      </w:r>
    </w:p>
    <w:p w14:paraId="717B8FEA" w14:textId="77777777" w:rsidR="00AB7DB4" w:rsidRPr="00AB7DB4" w:rsidRDefault="00AB7DB4" w:rsidP="00AB7DB4">
      <w:pPr>
        <w:numPr>
          <w:ilvl w:val="0"/>
          <w:numId w:val="22"/>
        </w:numPr>
        <w:overflowPunct w:val="0"/>
        <w:autoSpaceDE w:val="0"/>
        <w:autoSpaceDN w:val="0"/>
        <w:adjustRightInd w:val="0"/>
        <w:spacing w:after="0" w:line="240" w:lineRule="auto"/>
        <w:jc w:val="both"/>
        <w:textAlignment w:val="baseline"/>
        <w:rPr>
          <w:rFonts w:eastAsia="Times New Roman" w:cs="Calibri"/>
          <w:bCs/>
          <w:kern w:val="0"/>
          <w:sz w:val="20"/>
          <w:szCs w:val="20"/>
          <w14:ligatures w14:val="none"/>
        </w:rPr>
      </w:pPr>
      <w:r w:rsidRPr="00AB7DB4">
        <w:rPr>
          <w:rFonts w:eastAsia="Times New Roman" w:cs="Calibri"/>
          <w:bCs/>
          <w:kern w:val="0"/>
          <w:sz w:val="20"/>
          <w:szCs w:val="20"/>
          <w14:ligatures w14:val="none"/>
        </w:rPr>
        <w:t>To consider the adoption of additional policies.</w:t>
      </w:r>
    </w:p>
    <w:p w14:paraId="2C4CEF88" w14:textId="77777777" w:rsidR="00AB7DB4" w:rsidRPr="00AB7DB4" w:rsidRDefault="00AB7DB4" w:rsidP="00AB7DB4">
      <w:pPr>
        <w:overflowPunct w:val="0"/>
        <w:autoSpaceDE w:val="0"/>
        <w:autoSpaceDN w:val="0"/>
        <w:adjustRightInd w:val="0"/>
        <w:spacing w:after="0" w:line="240" w:lineRule="auto"/>
        <w:contextualSpacing/>
        <w:jc w:val="both"/>
        <w:textAlignment w:val="baseline"/>
        <w:rPr>
          <w:rFonts w:eastAsia="Times New Roman" w:cs="Calibri"/>
          <w:bCs/>
          <w:kern w:val="0"/>
          <w:sz w:val="20"/>
          <w:szCs w:val="20"/>
          <w14:ligatures w14:val="none"/>
        </w:rPr>
      </w:pPr>
    </w:p>
    <w:p w14:paraId="1E8E010F" w14:textId="77777777" w:rsidR="00AB7DB4" w:rsidRPr="00AB7DB4" w:rsidRDefault="00AB7DB4" w:rsidP="00AB7DB4">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29112D5C" w14:textId="5722DB35" w:rsidR="00893D9E" w:rsidRPr="00AB7DB4"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4179A886" w14:textId="0B060561" w:rsidR="007D540B" w:rsidRPr="00885F36" w:rsidRDefault="007D540B" w:rsidP="00AB7DB4">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560A7CEF" w14:textId="0E5F50D7" w:rsidR="001B1003"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Nature area trees</w:t>
      </w:r>
    </w:p>
    <w:p w14:paraId="1AC1DFBF" w14:textId="0CDA99EC"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p>
    <w:p w14:paraId="3BB69752" w14:textId="22710B2D" w:rsidR="005903E0" w:rsidRPr="00AB7DB4" w:rsidRDefault="00C5160A" w:rsidP="00AB7DB4">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p>
    <w:p w14:paraId="652BEF0C" w14:textId="5CDA6933" w:rsidR="00912206" w:rsidRDefault="00912206"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Grass seed</w:t>
      </w:r>
    </w:p>
    <w:p w14:paraId="720F6CA0" w14:textId="430AD0B4" w:rsidR="007D540B" w:rsidRPr="00AB7DB4" w:rsidRDefault="007D540B" w:rsidP="00AB7DB4">
      <w:pPr>
        <w:pStyle w:val="ListParagraph"/>
        <w:numPr>
          <w:ilvl w:val="0"/>
          <w:numId w:val="8"/>
        </w:numPr>
        <w:jc w:val="both"/>
        <w:rPr>
          <w:rFonts w:asciiTheme="minorHAnsi" w:hAnsiTheme="minorHAnsi" w:cstheme="minorHAnsi"/>
          <w:bCs/>
          <w:sz w:val="20"/>
          <w:szCs w:val="20"/>
        </w:rPr>
      </w:pPr>
      <w:r w:rsidRPr="00AB7DB4">
        <w:rPr>
          <w:rFonts w:asciiTheme="minorHAnsi" w:hAnsiTheme="minorHAnsi" w:cstheme="minorHAnsi"/>
          <w:bCs/>
          <w:sz w:val="20"/>
          <w:szCs w:val="20"/>
        </w:rPr>
        <w:t xml:space="preserve">Any other matters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AB7DB4">
      <w:pPr>
        <w:pStyle w:val="ListParagraph"/>
        <w:numPr>
          <w:ilvl w:val="0"/>
          <w:numId w:val="20"/>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1C1006B7" w14:textId="7AEEDB87" w:rsidR="001623C1" w:rsidRDefault="001623C1"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26DBC7F2" w14:textId="77777777" w:rsidR="001623C1" w:rsidRPr="001623C1" w:rsidRDefault="001623C1" w:rsidP="001623C1">
      <w:pPr>
        <w:pStyle w:val="ListParagraph"/>
        <w:jc w:val="both"/>
        <w:rPr>
          <w:rFonts w:asciiTheme="minorHAnsi" w:hAnsiTheme="minorHAnsi" w:cstheme="minorHAnsi"/>
          <w:bCs/>
          <w:sz w:val="20"/>
          <w:szCs w:val="20"/>
        </w:rPr>
      </w:pPr>
    </w:p>
    <w:p w14:paraId="29E641CC" w14:textId="77777777" w:rsidR="00893D9E" w:rsidRDefault="00893D9E" w:rsidP="00AB7DB4">
      <w:pPr>
        <w:pStyle w:val="ListParagraph"/>
        <w:numPr>
          <w:ilvl w:val="0"/>
          <w:numId w:val="20"/>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AB7DB4">
      <w:pPr>
        <w:pStyle w:val="ListParagraph"/>
        <w:numPr>
          <w:ilvl w:val="0"/>
          <w:numId w:val="20"/>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Pr="00153735"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18837AC3" w14:textId="36C6C191" w:rsidR="007F2EB6" w:rsidRDefault="00413080" w:rsidP="00AB7DB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 xml:space="preserve">s: </w:t>
      </w:r>
      <w:r w:rsidR="00187164">
        <w:rPr>
          <w:rFonts w:asciiTheme="minorHAnsi" w:eastAsia="Times New Roman" w:hAnsiTheme="minorHAnsi" w:cstheme="minorHAnsi"/>
          <w:bCs/>
          <w:kern w:val="0"/>
          <w:sz w:val="20"/>
          <w:szCs w:val="20"/>
          <w14:ligatures w14:val="none"/>
        </w:rPr>
        <w:t>PA/2026/483</w:t>
      </w: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7CAB7ED2" w14:textId="77777777" w:rsidR="00520EFC" w:rsidRDefault="00520EFC" w:rsidP="00520EFC">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13D1C463" w14:textId="09722060" w:rsidR="00520EFC" w:rsidRPr="00520EFC" w:rsidRDefault="00520EFC"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Defibrillator </w:t>
      </w:r>
    </w:p>
    <w:p w14:paraId="0314C788" w14:textId="10F335FF" w:rsidR="00520EFC" w:rsidRPr="00520EFC" w:rsidRDefault="00520EFC" w:rsidP="00520EFC">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To discuss and resolve any action </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07545E59"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AB7DB4">
        <w:rPr>
          <w:rFonts w:asciiTheme="minorHAnsi" w:eastAsia="Times New Roman" w:hAnsiTheme="minorHAnsi" w:cstheme="minorHAnsi"/>
          <w:bCs/>
          <w:kern w:val="0"/>
          <w:sz w:val="20"/>
          <w:szCs w:val="20"/>
          <w14:ligatures w14:val="none"/>
        </w:rPr>
        <w:t>April</w:t>
      </w:r>
      <w:r w:rsidR="00912206">
        <w:rPr>
          <w:rFonts w:asciiTheme="minorHAnsi" w:eastAsia="Times New Roman" w:hAnsiTheme="minorHAnsi" w:cstheme="minorHAnsi"/>
          <w:bCs/>
          <w:kern w:val="0"/>
          <w:sz w:val="20"/>
          <w:szCs w:val="20"/>
          <w14:ligatures w14:val="none"/>
        </w:rPr>
        <w:t xml:space="preserve"> </w:t>
      </w:r>
      <w:r w:rsidR="00C22EE7">
        <w:rPr>
          <w:rFonts w:asciiTheme="minorHAnsi" w:eastAsia="Times New Roman" w:hAnsiTheme="minorHAnsi" w:cstheme="minorHAnsi"/>
          <w:bCs/>
          <w:kern w:val="0"/>
          <w:sz w:val="20"/>
          <w:szCs w:val="20"/>
          <w14:ligatures w14:val="none"/>
        </w:rPr>
        <w:t xml:space="preserve">2026 </w:t>
      </w:r>
      <w:r w:rsidRPr="00885F36">
        <w:rPr>
          <w:rFonts w:asciiTheme="minorHAnsi" w:eastAsia="Times New Roman" w:hAnsiTheme="minorHAnsi" w:cstheme="minorHAnsi"/>
          <w:bCs/>
          <w:kern w:val="0"/>
          <w:sz w:val="20"/>
          <w:szCs w:val="20"/>
          <w14:ligatures w14:val="none"/>
        </w:rPr>
        <w:t xml:space="preserve">finance documents as follows. </w:t>
      </w:r>
    </w:p>
    <w:p w14:paraId="7D7874C1" w14:textId="37F85FE1" w:rsidR="00893D9E" w:rsidRPr="00885F36" w:rsidRDefault="00AB7DB4"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April</w:t>
      </w:r>
      <w:r w:rsidR="00912206">
        <w:rPr>
          <w:rFonts w:asciiTheme="minorHAnsi" w:eastAsia="Times New Roman" w:hAnsiTheme="minorHAnsi" w:cstheme="minorHAnsi"/>
          <w:bCs/>
          <w:kern w:val="0"/>
          <w:sz w:val="20"/>
          <w:szCs w:val="20"/>
          <w14:ligatures w14:val="none"/>
        </w:rPr>
        <w:t xml:space="preserve">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B984AAB" w14:textId="0B5C845B" w:rsidR="00912206" w:rsidRPr="00AB7DB4" w:rsidRDefault="00AB7DB4" w:rsidP="00AB7DB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proofErr w:type="gramStart"/>
      <w:r>
        <w:rPr>
          <w:rFonts w:asciiTheme="minorHAnsi" w:eastAsia="Times New Roman" w:hAnsiTheme="minorHAnsi" w:cstheme="minorHAnsi"/>
          <w:bCs/>
          <w:kern w:val="0"/>
          <w:sz w:val="20"/>
          <w:szCs w:val="20"/>
          <w14:ligatures w14:val="none"/>
        </w:rPr>
        <w:t xml:space="preserve">April </w:t>
      </w:r>
      <w:r w:rsidR="00C22EE7">
        <w:rPr>
          <w:rFonts w:asciiTheme="minorHAnsi" w:eastAsia="Times New Roman" w:hAnsiTheme="minorHAnsi" w:cstheme="minorHAnsi"/>
          <w:bCs/>
          <w:kern w:val="0"/>
          <w:sz w:val="20"/>
          <w:szCs w:val="20"/>
          <w14:ligatures w14:val="none"/>
        </w:rPr>
        <w:t xml:space="preserve"> </w:t>
      </w:r>
      <w:r w:rsidR="00E66247">
        <w:rPr>
          <w:rFonts w:asciiTheme="minorHAnsi" w:eastAsia="Times New Roman" w:hAnsiTheme="minorHAnsi" w:cstheme="minorHAnsi"/>
          <w:bCs/>
          <w:kern w:val="0"/>
          <w:sz w:val="20"/>
          <w:szCs w:val="20"/>
          <w14:ligatures w14:val="none"/>
        </w:rPr>
        <w:t>Bank</w:t>
      </w:r>
      <w:proofErr w:type="gramEnd"/>
      <w:r w:rsidR="00893D9E" w:rsidRPr="00885F36">
        <w:rPr>
          <w:rFonts w:asciiTheme="minorHAnsi" w:eastAsia="Times New Roman" w:hAnsiTheme="minorHAnsi" w:cstheme="minorHAnsi"/>
          <w:bCs/>
          <w:kern w:val="0"/>
          <w:sz w:val="20"/>
          <w:szCs w:val="20"/>
          <w14:ligatures w14:val="none"/>
        </w:rPr>
        <w:t xml:space="preserve"> Statements </w:t>
      </w:r>
    </w:p>
    <w:p w14:paraId="4A6F7A41" w14:textId="77777777" w:rsidR="00893D9E"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0312BB47" w14:textId="77777777" w:rsidR="006806FC" w:rsidRPr="00885F36" w:rsidRDefault="006806FC" w:rsidP="006806FC">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385"/>
        <w:gridCol w:w="1230"/>
        <w:gridCol w:w="1063"/>
        <w:gridCol w:w="979"/>
        <w:gridCol w:w="1047"/>
        <w:gridCol w:w="2104"/>
      </w:tblGrid>
      <w:tr w:rsidR="006806FC" w:rsidRPr="00885F36" w14:paraId="1C7CC282" w14:textId="77777777" w:rsidTr="00EF42D5">
        <w:tc>
          <w:tcPr>
            <w:tcW w:w="1208" w:type="dxa"/>
          </w:tcPr>
          <w:p w14:paraId="00A7417A"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lastRenderedPageBreak/>
              <w:t xml:space="preserve">Date and invoice reference </w:t>
            </w:r>
          </w:p>
        </w:tc>
        <w:tc>
          <w:tcPr>
            <w:tcW w:w="1385" w:type="dxa"/>
          </w:tcPr>
          <w:p w14:paraId="2B879F05"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230" w:type="dxa"/>
          </w:tcPr>
          <w:p w14:paraId="0CEC480C"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63" w:type="dxa"/>
          </w:tcPr>
          <w:p w14:paraId="5F94B4C2"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66E7681A"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5691AC13"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2104" w:type="dxa"/>
          </w:tcPr>
          <w:p w14:paraId="2D832DB2" w14:textId="77777777" w:rsidR="006806FC" w:rsidRPr="00885F36" w:rsidRDefault="006806FC" w:rsidP="0049586C">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6806FC" w:rsidRPr="00885F36" w14:paraId="4F278B44" w14:textId="77777777" w:rsidTr="00EF42D5">
        <w:tc>
          <w:tcPr>
            <w:tcW w:w="1208" w:type="dxa"/>
          </w:tcPr>
          <w:p w14:paraId="1FFC5DB3" w14:textId="77777777" w:rsidR="006806FC" w:rsidRDefault="006806FC"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22/04/2026</w:t>
            </w:r>
          </w:p>
          <w:p w14:paraId="06832BB1" w14:textId="3C6B9723" w:rsidR="006806FC" w:rsidRPr="00885F36" w:rsidRDefault="006806FC"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Invoice - 531</w:t>
            </w:r>
          </w:p>
        </w:tc>
        <w:tc>
          <w:tcPr>
            <w:tcW w:w="1385" w:type="dxa"/>
          </w:tcPr>
          <w:p w14:paraId="712FE0A4" w14:textId="61DA4607" w:rsidR="006806FC" w:rsidRPr="00885F36" w:rsidRDefault="006806FC"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Grove Groundworks</w:t>
            </w:r>
          </w:p>
        </w:tc>
        <w:tc>
          <w:tcPr>
            <w:tcW w:w="1230" w:type="dxa"/>
          </w:tcPr>
          <w:p w14:paraId="54C9EE62" w14:textId="6968C558" w:rsidR="006806FC" w:rsidRPr="00885F36" w:rsidRDefault="006806FC"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PROWS</w:t>
            </w:r>
          </w:p>
        </w:tc>
        <w:tc>
          <w:tcPr>
            <w:tcW w:w="1063" w:type="dxa"/>
          </w:tcPr>
          <w:p w14:paraId="61CB1AB6" w14:textId="72B97CE1" w:rsidR="006806FC" w:rsidRPr="00885F36" w:rsidRDefault="006806FC"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£493.20</w:t>
            </w:r>
          </w:p>
        </w:tc>
        <w:tc>
          <w:tcPr>
            <w:tcW w:w="979" w:type="dxa"/>
          </w:tcPr>
          <w:p w14:paraId="47CCB4A6" w14:textId="13307CC7" w:rsidR="006806FC" w:rsidRPr="00885F36"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133B19CD" w14:textId="77777777" w:rsidR="006806FC" w:rsidRPr="00885F36" w:rsidRDefault="006806FC"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2104" w:type="dxa"/>
          </w:tcPr>
          <w:p w14:paraId="5D598A9D" w14:textId="6D3AB149" w:rsidR="006806FC" w:rsidRPr="00885F36"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 Cllr Gibson </w:t>
            </w:r>
          </w:p>
        </w:tc>
      </w:tr>
      <w:tr w:rsidR="00EF42D5" w:rsidRPr="00885F36" w14:paraId="3EA8B6AD" w14:textId="77777777" w:rsidTr="00EF42D5">
        <w:tc>
          <w:tcPr>
            <w:tcW w:w="1208" w:type="dxa"/>
          </w:tcPr>
          <w:p w14:paraId="4D107E9C" w14:textId="4560EA5E" w:rsidR="00EF42D5"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1385" w:type="dxa"/>
          </w:tcPr>
          <w:p w14:paraId="0CD5F98C" w14:textId="16A9FD00" w:rsidR="00EF42D5"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1230" w:type="dxa"/>
          </w:tcPr>
          <w:p w14:paraId="07D31F4B" w14:textId="3F29B6FD" w:rsidR="00EF42D5"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1063" w:type="dxa"/>
          </w:tcPr>
          <w:p w14:paraId="496432E6" w14:textId="77777777" w:rsidR="00EF42D5"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2401734E" w14:textId="77777777" w:rsidR="00EF42D5"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1047" w:type="dxa"/>
          </w:tcPr>
          <w:p w14:paraId="66B13154" w14:textId="77777777" w:rsidR="00EF42D5" w:rsidRPr="00885F36"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c>
          <w:tcPr>
            <w:tcW w:w="2104" w:type="dxa"/>
          </w:tcPr>
          <w:p w14:paraId="36BE53FC" w14:textId="77777777" w:rsidR="00EF42D5" w:rsidRDefault="00EF42D5" w:rsidP="0049586C">
            <w:pPr>
              <w:overflowPunct w:val="0"/>
              <w:autoSpaceDE w:val="0"/>
              <w:autoSpaceDN w:val="0"/>
              <w:adjustRightInd w:val="0"/>
              <w:contextualSpacing/>
              <w:jc w:val="both"/>
              <w:rPr>
                <w:rFonts w:eastAsia="Times New Roman" w:cs="Times New Roman"/>
                <w:kern w:val="0"/>
                <w:sz w:val="20"/>
                <w:szCs w:val="20"/>
                <w14:ligatures w14:val="none"/>
              </w:rPr>
            </w:pPr>
          </w:p>
        </w:tc>
      </w:tr>
    </w:tbl>
    <w:p w14:paraId="62E63D72" w14:textId="77777777" w:rsidR="00F938FC" w:rsidRDefault="00F938FC"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10F2F5B4" w14:textId="1A6E16F6" w:rsidR="00187164" w:rsidRPr="00885F36" w:rsidRDefault="00187164"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To discuss any wages/invoices that are given after the </w:t>
      </w:r>
      <w:r w:rsidR="002A3D19">
        <w:rPr>
          <w:rFonts w:ascii="Times New Roman" w:eastAsia="Times New Roman" w:hAnsi="Times New Roman" w:cs="Times New Roman"/>
          <w:kern w:val="0"/>
          <w:sz w:val="20"/>
          <w:szCs w:val="20"/>
          <w14:ligatures w14:val="none"/>
        </w:rPr>
        <w:t>a</w:t>
      </w:r>
      <w:r>
        <w:rPr>
          <w:rFonts w:ascii="Times New Roman" w:eastAsia="Times New Roman" w:hAnsi="Times New Roman" w:cs="Times New Roman"/>
          <w:kern w:val="0"/>
          <w:sz w:val="20"/>
          <w:szCs w:val="20"/>
          <w14:ligatures w14:val="none"/>
        </w:rPr>
        <w:t>genda is published</w:t>
      </w:r>
    </w:p>
    <w:p w14:paraId="6EC9BA48" w14:textId="2A63EC42" w:rsidR="007D664D" w:rsidRPr="00F82034" w:rsidRDefault="007D664D" w:rsidP="007D540B">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4F577F86" w14:textId="7ECE1026" w:rsidR="00893D9E" w:rsidRPr="00DE25DE" w:rsidRDefault="00893D9E"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u w:val="single"/>
          <w14:ligatures w14:val="none"/>
        </w:rPr>
        <w:t>Contracts and bids</w:t>
      </w:r>
    </w:p>
    <w:p w14:paraId="2F157791" w14:textId="77777777" w:rsidR="00373211" w:rsidRPr="00C5160A" w:rsidRDefault="00373211"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6003AA"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7B47F3A7" w14:textId="4F66B44A" w:rsidR="006003AA" w:rsidRPr="006003AA"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Roadworks</w:t>
      </w:r>
    </w:p>
    <w:p w14:paraId="6ED96274" w14:textId="6F2F76EC" w:rsidR="004844EC" w:rsidRPr="007D664D" w:rsidRDefault="004844EC"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u w:val="single"/>
          <w14:ligatures w14:val="none"/>
        </w:rPr>
      </w:pP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4DF27" w14:textId="256FA068" w:rsidR="00FF15E5" w:rsidRPr="00185FBC" w:rsidRDefault="00E370DB"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768DD5F4" w14:textId="375CFBBC" w:rsidR="007D664D" w:rsidRPr="00912206" w:rsidRDefault="00185FBC" w:rsidP="00912206">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Handyperson appraisal </w:t>
      </w:r>
    </w:p>
    <w:p w14:paraId="70A7B95D" w14:textId="4DDDCDBE" w:rsidR="007D540B" w:rsidRPr="007D540B"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1609AD16" w14:textId="44AF23EF" w:rsidR="00B74C4F"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5310EAB5" w14:textId="69FBB15B" w:rsidR="00187164" w:rsidRPr="00187164" w:rsidRDefault="00187164" w:rsidP="0018716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 discuss minor items</w:t>
      </w:r>
    </w:p>
    <w:p w14:paraId="1BF3B973" w14:textId="3B525642" w:rsidR="00DE25DE" w:rsidRDefault="00DE25DE" w:rsidP="00AB7DB4">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70F9BF39" w14:textId="77777777" w:rsidR="00912206" w:rsidRDefault="00912206" w:rsidP="00912206">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389F17BD" w14:textId="013077F4" w:rsidR="00912206" w:rsidRPr="00912206" w:rsidRDefault="00912206" w:rsidP="00AB7DB4">
      <w:pPr>
        <w:pStyle w:val="ListParagraph"/>
        <w:numPr>
          <w:ilvl w:val="0"/>
          <w:numId w:val="20"/>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12206">
        <w:rPr>
          <w:rFonts w:asciiTheme="minorHAnsi" w:eastAsia="Times New Roman" w:hAnsiTheme="minorHAnsi" w:cs="Times New Roman"/>
          <w:bCs/>
          <w:kern w:val="0"/>
          <w:sz w:val="20"/>
          <w:szCs w:val="20"/>
          <w:u w:val="single"/>
          <w14:ligatures w14:val="none"/>
        </w:rPr>
        <w:t xml:space="preserve">Confidential Item </w:t>
      </w: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9C0F62D" w14:textId="77777777" w:rsidR="00DE25DE" w:rsidRDefault="00893D9E" w:rsidP="00AB7DB4">
      <w:pPr>
        <w:numPr>
          <w:ilvl w:val="0"/>
          <w:numId w:val="20"/>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r w:rsidR="00DE25DE">
        <w:rPr>
          <w:rFonts w:asciiTheme="minorHAnsi" w:eastAsia="Times New Roman" w:hAnsiTheme="minorHAnsi" w:cs="Times New Roman"/>
          <w:bCs/>
          <w:kern w:val="0"/>
          <w:sz w:val="20"/>
          <w:szCs w:val="20"/>
          <w:u w:val="single"/>
          <w14:ligatures w14:val="none"/>
        </w:rPr>
        <w:t xml:space="preserve"> </w:t>
      </w:r>
    </w:p>
    <w:p w14:paraId="5B4168EE" w14:textId="02B9B77D" w:rsidR="007805BB" w:rsidRPr="00DE25DE" w:rsidRDefault="00893D9E"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14:ligatures w14:val="none"/>
        </w:rPr>
        <w:t xml:space="preserve">To confirm the date and time of the next meeting. </w:t>
      </w:r>
    </w:p>
    <w:sectPr w:rsidR="007805BB" w:rsidRPr="00DE2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A67534F"/>
    <w:multiLevelType w:val="hybridMultilevel"/>
    <w:tmpl w:val="BEB817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66066"/>
    <w:multiLevelType w:val="hybridMultilevel"/>
    <w:tmpl w:val="D640F4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6F219EB"/>
    <w:multiLevelType w:val="hybridMultilevel"/>
    <w:tmpl w:val="6DD02A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603A8"/>
    <w:multiLevelType w:val="hybridMultilevel"/>
    <w:tmpl w:val="FB907B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2946D4"/>
    <w:multiLevelType w:val="hybridMultilevel"/>
    <w:tmpl w:val="8E167C8C"/>
    <w:lvl w:ilvl="0" w:tplc="FA22B2F8">
      <w:start w:val="1"/>
      <w:numFmt w:val="decimal"/>
      <w:lvlText w:val="%1."/>
      <w:lvlJc w:val="left"/>
      <w:pPr>
        <w:ind w:left="720" w:hanging="360"/>
      </w:pPr>
      <w:rPr>
        <w:b w:val="0"/>
      </w:rPr>
    </w:lvl>
    <w:lvl w:ilvl="1" w:tplc="29AE6C8C">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D06D44"/>
    <w:multiLevelType w:val="hybridMultilevel"/>
    <w:tmpl w:val="DED41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BF652D5"/>
    <w:multiLevelType w:val="hybridMultilevel"/>
    <w:tmpl w:val="DED635CA"/>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11"/>
  </w:num>
  <w:num w:numId="2" w16cid:durableId="1497839509">
    <w:abstractNumId w:val="16"/>
  </w:num>
  <w:num w:numId="3" w16cid:durableId="1136142184">
    <w:abstractNumId w:val="22"/>
  </w:num>
  <w:num w:numId="4" w16cid:durableId="446777869">
    <w:abstractNumId w:val="4"/>
  </w:num>
  <w:num w:numId="5" w16cid:durableId="111364240">
    <w:abstractNumId w:val="1"/>
  </w:num>
  <w:num w:numId="6" w16cid:durableId="1722706245">
    <w:abstractNumId w:val="12"/>
  </w:num>
  <w:num w:numId="7" w16cid:durableId="252707865">
    <w:abstractNumId w:val="18"/>
  </w:num>
  <w:num w:numId="8" w16cid:durableId="1813794600">
    <w:abstractNumId w:val="21"/>
  </w:num>
  <w:num w:numId="9" w16cid:durableId="1497303194">
    <w:abstractNumId w:val="5"/>
  </w:num>
  <w:num w:numId="10" w16cid:durableId="159545621">
    <w:abstractNumId w:val="6"/>
  </w:num>
  <w:num w:numId="11" w16cid:durableId="599870893">
    <w:abstractNumId w:val="3"/>
  </w:num>
  <w:num w:numId="12" w16cid:durableId="1280913172">
    <w:abstractNumId w:val="17"/>
  </w:num>
  <w:num w:numId="13" w16cid:durableId="1969586042">
    <w:abstractNumId w:val="10"/>
  </w:num>
  <w:num w:numId="14" w16cid:durableId="1259018528">
    <w:abstractNumId w:val="19"/>
  </w:num>
  <w:num w:numId="15" w16cid:durableId="498159771">
    <w:abstractNumId w:val="9"/>
  </w:num>
  <w:num w:numId="16" w16cid:durableId="852307204">
    <w:abstractNumId w:val="24"/>
  </w:num>
  <w:num w:numId="17" w16cid:durableId="1965500086">
    <w:abstractNumId w:val="13"/>
  </w:num>
  <w:num w:numId="18" w16cid:durableId="639264572">
    <w:abstractNumId w:val="0"/>
  </w:num>
  <w:num w:numId="19" w16cid:durableId="1498886527">
    <w:abstractNumId w:val="15"/>
  </w:num>
  <w:num w:numId="20" w16cid:durableId="1117532152">
    <w:abstractNumId w:val="20"/>
  </w:num>
  <w:num w:numId="21" w16cid:durableId="439375430">
    <w:abstractNumId w:val="14"/>
  </w:num>
  <w:num w:numId="22" w16cid:durableId="1711145565">
    <w:abstractNumId w:val="2"/>
  </w:num>
  <w:num w:numId="23" w16cid:durableId="855730306">
    <w:abstractNumId w:val="8"/>
  </w:num>
  <w:num w:numId="24" w16cid:durableId="1003166025">
    <w:abstractNumId w:val="7"/>
  </w:num>
  <w:num w:numId="25" w16cid:durableId="7582516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50B2F"/>
    <w:rsid w:val="000701A1"/>
    <w:rsid w:val="00072B86"/>
    <w:rsid w:val="000A3FB8"/>
    <w:rsid w:val="000B55E4"/>
    <w:rsid w:val="00113C33"/>
    <w:rsid w:val="001544F2"/>
    <w:rsid w:val="001569B7"/>
    <w:rsid w:val="001623C1"/>
    <w:rsid w:val="00185FBC"/>
    <w:rsid w:val="00187164"/>
    <w:rsid w:val="001B1003"/>
    <w:rsid w:val="001C5740"/>
    <w:rsid w:val="001D02F9"/>
    <w:rsid w:val="001D1665"/>
    <w:rsid w:val="00214611"/>
    <w:rsid w:val="00217556"/>
    <w:rsid w:val="00223D2A"/>
    <w:rsid w:val="00266049"/>
    <w:rsid w:val="002664B0"/>
    <w:rsid w:val="002A3D19"/>
    <w:rsid w:val="002A6EB6"/>
    <w:rsid w:val="002C72E6"/>
    <w:rsid w:val="003379A6"/>
    <w:rsid w:val="00370FFA"/>
    <w:rsid w:val="00373211"/>
    <w:rsid w:val="0039793A"/>
    <w:rsid w:val="003B6F03"/>
    <w:rsid w:val="003D39A6"/>
    <w:rsid w:val="00413080"/>
    <w:rsid w:val="0041443C"/>
    <w:rsid w:val="004258AA"/>
    <w:rsid w:val="00481C68"/>
    <w:rsid w:val="00483D9C"/>
    <w:rsid w:val="004844EC"/>
    <w:rsid w:val="004D7E15"/>
    <w:rsid w:val="0051373D"/>
    <w:rsid w:val="00520CC8"/>
    <w:rsid w:val="00520EFC"/>
    <w:rsid w:val="00534180"/>
    <w:rsid w:val="00544570"/>
    <w:rsid w:val="005903E0"/>
    <w:rsid w:val="005B5EA7"/>
    <w:rsid w:val="006003AA"/>
    <w:rsid w:val="00663790"/>
    <w:rsid w:val="006806FC"/>
    <w:rsid w:val="006B37DF"/>
    <w:rsid w:val="007805BB"/>
    <w:rsid w:val="007A0CC9"/>
    <w:rsid w:val="007D540B"/>
    <w:rsid w:val="007D664D"/>
    <w:rsid w:val="007E196F"/>
    <w:rsid w:val="007F2EB6"/>
    <w:rsid w:val="007F3D9E"/>
    <w:rsid w:val="008323E7"/>
    <w:rsid w:val="00855F9D"/>
    <w:rsid w:val="00893D9E"/>
    <w:rsid w:val="008A2225"/>
    <w:rsid w:val="008D4ADB"/>
    <w:rsid w:val="008E08A8"/>
    <w:rsid w:val="008F2517"/>
    <w:rsid w:val="00912206"/>
    <w:rsid w:val="00A2068D"/>
    <w:rsid w:val="00A82552"/>
    <w:rsid w:val="00AB73B7"/>
    <w:rsid w:val="00AB7DB4"/>
    <w:rsid w:val="00AC32D3"/>
    <w:rsid w:val="00B16D52"/>
    <w:rsid w:val="00B74C4F"/>
    <w:rsid w:val="00B83EBB"/>
    <w:rsid w:val="00BA2F8F"/>
    <w:rsid w:val="00BC149F"/>
    <w:rsid w:val="00BD098F"/>
    <w:rsid w:val="00BD54F1"/>
    <w:rsid w:val="00BF2CA8"/>
    <w:rsid w:val="00C22EE7"/>
    <w:rsid w:val="00C2701C"/>
    <w:rsid w:val="00C5160A"/>
    <w:rsid w:val="00C55544"/>
    <w:rsid w:val="00C82FAA"/>
    <w:rsid w:val="00C92F46"/>
    <w:rsid w:val="00D10631"/>
    <w:rsid w:val="00DC229B"/>
    <w:rsid w:val="00DD620D"/>
    <w:rsid w:val="00DE25DE"/>
    <w:rsid w:val="00E370DB"/>
    <w:rsid w:val="00E5417C"/>
    <w:rsid w:val="00E66247"/>
    <w:rsid w:val="00EA3621"/>
    <w:rsid w:val="00ED7FBD"/>
    <w:rsid w:val="00EE378F"/>
    <w:rsid w:val="00EF42D5"/>
    <w:rsid w:val="00F40852"/>
    <w:rsid w:val="00F82034"/>
    <w:rsid w:val="00F85A48"/>
    <w:rsid w:val="00F938FC"/>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2C4A3-4AB8-4CB4-8B23-9A77BB8DE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2026-04-28T10:55:00Z</dcterms:created>
  <dcterms:modified xsi:type="dcterms:W3CDTF">2026-04-28T10:55:00Z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